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1BF" w:rsidRPr="00BA2C03" w:rsidRDefault="006906BB" w:rsidP="001F4B7D">
      <w:pPr>
        <w:tabs>
          <w:tab w:val="left" w:pos="7245"/>
        </w:tabs>
        <w:spacing w:line="276" w:lineRule="auto"/>
        <w:rPr>
          <w:rFonts w:cs="Adobe Arabic"/>
          <w:b/>
          <w:sz w:val="28"/>
        </w:rPr>
      </w:pPr>
      <w:r w:rsidRPr="00BA2C03">
        <w:rPr>
          <w:rFonts w:cs="Adobe Arabic"/>
          <w:b/>
          <w:sz w:val="28"/>
        </w:rPr>
        <w:t xml:space="preserve">HEIDENHAIN auf der </w:t>
      </w:r>
      <w:r w:rsidR="008B336A" w:rsidRPr="00BA2C03">
        <w:rPr>
          <w:rFonts w:cs="Adobe Arabic"/>
          <w:b/>
          <w:sz w:val="28"/>
        </w:rPr>
        <w:t>AMB</w:t>
      </w:r>
      <w:r w:rsidRPr="00BA2C03">
        <w:rPr>
          <w:rFonts w:cs="Adobe Arabic"/>
          <w:b/>
          <w:sz w:val="28"/>
        </w:rPr>
        <w:t xml:space="preserve"> 2018: </w:t>
      </w:r>
      <w:r w:rsidR="001F4B7D">
        <w:rPr>
          <w:rFonts w:cs="Adobe Arabic"/>
          <w:b/>
          <w:sz w:val="28"/>
        </w:rPr>
        <w:tab/>
      </w:r>
    </w:p>
    <w:p w:rsidR="006906BB" w:rsidRPr="006231BF" w:rsidRDefault="001F4B7D" w:rsidP="00E75C4F">
      <w:pPr>
        <w:spacing w:line="276" w:lineRule="auto"/>
        <w:rPr>
          <w:rFonts w:cs="Adobe Arabic"/>
          <w:b/>
          <w:sz w:val="28"/>
        </w:rPr>
      </w:pPr>
      <w:r>
        <w:rPr>
          <w:rFonts w:cs="Adobe Arabic"/>
          <w:b/>
          <w:sz w:val="28"/>
        </w:rPr>
        <w:t>Startschuss für neue</w:t>
      </w:r>
      <w:r w:rsidR="00D61C77">
        <w:rPr>
          <w:rFonts w:cs="Adobe Arabic"/>
          <w:b/>
          <w:sz w:val="28"/>
        </w:rPr>
        <w:t>s</w:t>
      </w:r>
      <w:r>
        <w:rPr>
          <w:rFonts w:cs="Adobe Arabic"/>
          <w:b/>
          <w:sz w:val="28"/>
        </w:rPr>
        <w:t xml:space="preserve"> </w:t>
      </w:r>
      <w:r w:rsidR="00D61C77">
        <w:rPr>
          <w:rFonts w:cs="Adobe Arabic"/>
          <w:b/>
          <w:sz w:val="28"/>
        </w:rPr>
        <w:t xml:space="preserve">Partnerprogramm </w:t>
      </w:r>
      <w:r>
        <w:rPr>
          <w:rFonts w:cs="Adobe Arabic"/>
          <w:b/>
          <w:sz w:val="28"/>
        </w:rPr>
        <w:t>Automatisierung</w:t>
      </w:r>
    </w:p>
    <w:p w:rsidR="00B6511B" w:rsidRPr="006231BF" w:rsidRDefault="00B6511B" w:rsidP="00E75C4F">
      <w:pPr>
        <w:spacing w:line="276" w:lineRule="auto"/>
        <w:rPr>
          <w:rFonts w:cs="Adobe Arabic"/>
        </w:rPr>
      </w:pPr>
    </w:p>
    <w:p w:rsidR="006B3D39" w:rsidRPr="00F12DF4" w:rsidRDefault="001F4B7D" w:rsidP="00E75C4F">
      <w:pPr>
        <w:spacing w:line="276" w:lineRule="auto"/>
        <w:rPr>
          <w:rFonts w:cs="Adobe Arabic"/>
          <w:i/>
        </w:rPr>
      </w:pPr>
      <w:r w:rsidRPr="00F12DF4">
        <w:rPr>
          <w:rFonts w:cs="Adobe Arabic"/>
          <w:i/>
        </w:rPr>
        <w:t xml:space="preserve">HEIDENHAIN-Steuerungen bringen alle Voraussetzungen für flexible Automatisierungslösungen in der Fertigung mit. </w:t>
      </w:r>
      <w:r w:rsidR="00FA47BB" w:rsidRPr="00F12DF4">
        <w:rPr>
          <w:rFonts w:cs="Arial"/>
          <w:i/>
        </w:rPr>
        <w:t xml:space="preserve">Zusätzlich zu den langjährigen Aktivitäten im Automatisierungsgeschäft mit zahlreichen Werkzeugmaschinenherstellern bietet HEIDENHAIN deshalb ab sofort auch ein eigenes Partnerprogramm Automatisierung inklusive Online-Plattform an. </w:t>
      </w:r>
      <w:r w:rsidRPr="00F12DF4">
        <w:rPr>
          <w:rFonts w:cs="Adobe Arabic"/>
          <w:i/>
        </w:rPr>
        <w:t xml:space="preserve">Auf </w:t>
      </w:r>
      <w:r w:rsidR="00FA47BB" w:rsidRPr="00F12DF4">
        <w:rPr>
          <w:rFonts w:cs="Adobe Arabic"/>
          <w:i/>
        </w:rPr>
        <w:t>der</w:t>
      </w:r>
      <w:r w:rsidR="006751CE" w:rsidRPr="00F12DF4">
        <w:rPr>
          <w:rFonts w:cs="Adobe Arabic"/>
          <w:i/>
        </w:rPr>
        <w:t xml:space="preserve"> Plattform</w:t>
      </w:r>
      <w:r w:rsidRPr="00F12DF4">
        <w:rPr>
          <w:rFonts w:cs="Adobe Arabic"/>
          <w:i/>
        </w:rPr>
        <w:t xml:space="preserve"> </w:t>
      </w:r>
      <w:r w:rsidR="00FA47BB" w:rsidRPr="00F12DF4">
        <w:rPr>
          <w:rFonts w:cs="Adobe Arabic"/>
          <w:i/>
        </w:rPr>
        <w:t xml:space="preserve">HEIDENHAIN Partner Automation </w:t>
      </w:r>
      <w:r w:rsidRPr="00F12DF4">
        <w:rPr>
          <w:rFonts w:cs="Adobe Arabic"/>
          <w:i/>
        </w:rPr>
        <w:t>finden Unternehmen, die eine Automatisierung planen, qualifizierte Partner und interessante Lösungsbeispiele für ihr Projekt</w:t>
      </w:r>
      <w:r w:rsidR="006751CE" w:rsidRPr="00F12DF4">
        <w:rPr>
          <w:rFonts w:cs="Adobe Arabic"/>
          <w:i/>
        </w:rPr>
        <w:t xml:space="preserve"> und können auch Projektanfrage</w:t>
      </w:r>
      <w:r w:rsidR="00E2270D" w:rsidRPr="00F12DF4">
        <w:rPr>
          <w:rFonts w:cs="Adobe Arabic"/>
          <w:i/>
        </w:rPr>
        <w:t>n</w:t>
      </w:r>
      <w:r w:rsidR="006751CE" w:rsidRPr="00F12DF4">
        <w:rPr>
          <w:rFonts w:cs="Adobe Arabic"/>
          <w:i/>
        </w:rPr>
        <w:t xml:space="preserve"> stellen</w:t>
      </w:r>
      <w:r w:rsidR="00FA47BB" w:rsidRPr="00F12DF4">
        <w:rPr>
          <w:rFonts w:cs="Adobe Arabic"/>
          <w:i/>
        </w:rPr>
        <w:t xml:space="preserve">. </w:t>
      </w:r>
    </w:p>
    <w:p w:rsidR="001F4B7D" w:rsidRPr="00F12DF4" w:rsidRDefault="00F12DF4" w:rsidP="00F12DF4">
      <w:pPr>
        <w:tabs>
          <w:tab w:val="left" w:pos="6510"/>
        </w:tabs>
        <w:spacing w:line="276" w:lineRule="auto"/>
        <w:rPr>
          <w:rFonts w:cs="Adobe Arabic"/>
        </w:rPr>
      </w:pPr>
      <w:r w:rsidRPr="00F12DF4">
        <w:rPr>
          <w:rFonts w:cs="Adobe Arabic"/>
        </w:rPr>
        <w:tab/>
      </w:r>
    </w:p>
    <w:p w:rsidR="00FA47BB" w:rsidRDefault="00FA47BB" w:rsidP="00E75C4F">
      <w:pPr>
        <w:spacing w:line="276" w:lineRule="auto"/>
        <w:rPr>
          <w:rFonts w:cs="Adobe Arabic"/>
        </w:rPr>
      </w:pPr>
    </w:p>
    <w:p w:rsidR="00D86729" w:rsidRDefault="001F4B7D" w:rsidP="006751CE">
      <w:pPr>
        <w:tabs>
          <w:tab w:val="left" w:pos="4020"/>
        </w:tabs>
        <w:spacing w:line="276" w:lineRule="auto"/>
        <w:rPr>
          <w:rFonts w:cs="Adobe Arabic"/>
          <w:b/>
        </w:rPr>
      </w:pPr>
      <w:r>
        <w:rPr>
          <w:rFonts w:cs="Adobe Arabic"/>
          <w:b/>
        </w:rPr>
        <w:t>HEIDENHAIN Partner Automation</w:t>
      </w:r>
      <w:r w:rsidR="00A12C12">
        <w:rPr>
          <w:rFonts w:cs="Adobe Arabic"/>
          <w:b/>
        </w:rPr>
        <w:t xml:space="preserve">: </w:t>
      </w:r>
      <w:r w:rsidR="006751CE">
        <w:rPr>
          <w:rFonts w:cs="Adobe Arabic"/>
          <w:b/>
        </w:rPr>
        <w:tab/>
      </w:r>
    </w:p>
    <w:p w:rsidR="009B159D" w:rsidRPr="009B159D" w:rsidRDefault="004D6653" w:rsidP="00D86729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Qualifizierte Kundenberatung für hohe Investitionssicherheit</w:t>
      </w:r>
      <w:r w:rsidR="00304AB6">
        <w:rPr>
          <w:rFonts w:cs="Adobe Arabic"/>
          <w:b/>
        </w:rPr>
        <w:tab/>
      </w:r>
    </w:p>
    <w:p w:rsidR="001F4B7D" w:rsidRDefault="001F4B7D" w:rsidP="00E75C4F">
      <w:pPr>
        <w:spacing w:line="276" w:lineRule="auto"/>
        <w:rPr>
          <w:rFonts w:cs="Adobe Arabic"/>
        </w:rPr>
      </w:pPr>
    </w:p>
    <w:p w:rsidR="00832BF5" w:rsidRDefault="00DB4DCD" w:rsidP="001F4B7D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Der Kostendruck </w:t>
      </w:r>
      <w:r w:rsidRPr="00B86E45">
        <w:rPr>
          <w:rFonts w:cs="Adobe Arabic"/>
        </w:rPr>
        <w:t>zwingt nicht nur größere Produktionsbetriebe, so</w:t>
      </w:r>
      <w:r>
        <w:rPr>
          <w:rFonts w:cs="Adobe Arabic"/>
        </w:rPr>
        <w:t xml:space="preserve">ndern auch kleinere Werkstätten </w:t>
      </w:r>
      <w:r w:rsidRPr="00B86E45">
        <w:rPr>
          <w:rFonts w:cs="Adobe Arabic"/>
        </w:rPr>
        <w:t xml:space="preserve">dazu, gezielt in </w:t>
      </w:r>
      <w:r>
        <w:rPr>
          <w:rFonts w:cs="Adobe Arabic"/>
        </w:rPr>
        <w:t>Automatisierung</w:t>
      </w:r>
      <w:r w:rsidRPr="00B86E45">
        <w:rPr>
          <w:rFonts w:cs="Adobe Arabic"/>
        </w:rPr>
        <w:t xml:space="preserve"> zu investieren. </w:t>
      </w:r>
      <w:r>
        <w:rPr>
          <w:rFonts w:cs="Adobe Arabic"/>
        </w:rPr>
        <w:t>Gleichzeitig bestimmen h</w:t>
      </w:r>
      <w:r w:rsidRPr="00B86E45">
        <w:rPr>
          <w:rFonts w:cs="Adobe Arabic"/>
        </w:rPr>
        <w:t xml:space="preserve">ohe Dynamik und unterschiedlichste Vorstellungen </w:t>
      </w:r>
      <w:r>
        <w:rPr>
          <w:rFonts w:cs="Adobe Arabic"/>
        </w:rPr>
        <w:t xml:space="preserve">die Diskussion um die </w:t>
      </w:r>
      <w:r w:rsidRPr="00B86E45">
        <w:rPr>
          <w:rFonts w:cs="Adobe Arabic"/>
        </w:rPr>
        <w:t>Einführung durchgängig digitaler und nahtlos vernetzter Fert</w:t>
      </w:r>
      <w:r>
        <w:rPr>
          <w:rFonts w:cs="Adobe Arabic"/>
        </w:rPr>
        <w:t>igungsprozesse.</w:t>
      </w:r>
      <w:r w:rsidR="00D61C77">
        <w:rPr>
          <w:rFonts w:cs="Adobe Arabic"/>
        </w:rPr>
        <w:t xml:space="preserve"> </w:t>
      </w:r>
    </w:p>
    <w:p w:rsidR="001F4B7D" w:rsidRPr="001F4B7D" w:rsidRDefault="00DB4DCD" w:rsidP="001F4B7D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Mit der neuen Projektplattform und dem Partnerprogramm Automatisierung möchte </w:t>
      </w:r>
      <w:r w:rsidRPr="00B86E45">
        <w:rPr>
          <w:rFonts w:cs="Adobe Arabic"/>
        </w:rPr>
        <w:t>HEIDENHAIN seine Kunden bei der tiefergehe</w:t>
      </w:r>
      <w:r>
        <w:rPr>
          <w:rFonts w:cs="Adobe Arabic"/>
        </w:rPr>
        <w:t xml:space="preserve">nden Einbindung von Steuerungen </w:t>
      </w:r>
      <w:r w:rsidRPr="00B86E45">
        <w:rPr>
          <w:rFonts w:cs="Adobe Arabic"/>
        </w:rPr>
        <w:t>in automatisierte Fertigungen mit einem professionelle</w:t>
      </w:r>
      <w:r>
        <w:rPr>
          <w:rFonts w:cs="Adobe Arabic"/>
        </w:rPr>
        <w:t>n Partnernetzwerk unterstützen</w:t>
      </w:r>
      <w:r w:rsidRPr="00B86E45">
        <w:rPr>
          <w:rFonts w:cs="Adobe Arabic"/>
        </w:rPr>
        <w:t>.</w:t>
      </w:r>
      <w:r>
        <w:rPr>
          <w:rFonts w:cs="Adobe Arabic"/>
        </w:rPr>
        <w:t xml:space="preserve"> </w:t>
      </w:r>
      <w:r w:rsidR="001F4B7D" w:rsidRPr="001F4B7D">
        <w:rPr>
          <w:rFonts w:cs="Adobe Arabic"/>
        </w:rPr>
        <w:t xml:space="preserve">Die enge Kooperation zwischen HEIDENHAIN und den Automatisierungsspezialisten sorgt für </w:t>
      </w:r>
      <w:r w:rsidR="00E2270D">
        <w:rPr>
          <w:rFonts w:cs="Adobe Arabic"/>
        </w:rPr>
        <w:t>intelligente</w:t>
      </w:r>
      <w:r w:rsidR="001F4B7D" w:rsidRPr="001F4B7D">
        <w:rPr>
          <w:rFonts w:cs="Adobe Arabic"/>
        </w:rPr>
        <w:t xml:space="preserve"> Abläufe zwischen Werkzeugmaschine und Robotern, </w:t>
      </w:r>
      <w:proofErr w:type="spellStart"/>
      <w:r w:rsidR="001F4B7D" w:rsidRPr="001F4B7D">
        <w:rPr>
          <w:rFonts w:cs="Adobe Arabic"/>
        </w:rPr>
        <w:t>Palettensystemen</w:t>
      </w:r>
      <w:proofErr w:type="spellEnd"/>
      <w:r w:rsidR="001F4B7D" w:rsidRPr="001F4B7D">
        <w:rPr>
          <w:rFonts w:cs="Adobe Arabic"/>
        </w:rPr>
        <w:t xml:space="preserve"> oder anderen Automatisierungsaufgaben.</w:t>
      </w:r>
    </w:p>
    <w:p w:rsidR="00DB4DCD" w:rsidRPr="00B86E45" w:rsidRDefault="00DB4DCD" w:rsidP="00DB4DCD">
      <w:pPr>
        <w:spacing w:line="276" w:lineRule="auto"/>
        <w:rPr>
          <w:rFonts w:cs="Adobe Arabic"/>
        </w:rPr>
      </w:pPr>
      <w:r w:rsidRPr="00B86E45">
        <w:rPr>
          <w:rFonts w:cs="Adobe Arabic"/>
        </w:rPr>
        <w:t>HEIDENHAIN hat sein Partnerprogramm deshalb auf ein</w:t>
      </w:r>
      <w:r>
        <w:rPr>
          <w:rFonts w:cs="Adobe Arabic"/>
        </w:rPr>
        <w:t xml:space="preserve">e umfassende wie flexible Basis gestellt: </w:t>
      </w:r>
      <w:r w:rsidRPr="00B86E45">
        <w:rPr>
          <w:rFonts w:cs="Adobe Arabic"/>
        </w:rPr>
        <w:t>Sowohl Komplettanbieter für Au</w:t>
      </w:r>
      <w:r>
        <w:rPr>
          <w:rFonts w:cs="Adobe Arabic"/>
        </w:rPr>
        <w:t xml:space="preserve">tomatisierungslösungen als auch </w:t>
      </w:r>
      <w:r w:rsidRPr="00B86E45">
        <w:rPr>
          <w:rFonts w:cs="Adobe Arabic"/>
        </w:rPr>
        <w:t>System- und Software</w:t>
      </w:r>
      <w:r>
        <w:rPr>
          <w:rFonts w:cs="Adobe Arabic"/>
        </w:rPr>
        <w:t xml:space="preserve">anbieter für bestimmte Aufgaben </w:t>
      </w:r>
      <w:r w:rsidR="00D61C77">
        <w:rPr>
          <w:rFonts w:cs="Adobe Arabic"/>
        </w:rPr>
        <w:t>gehören zu den Partnern</w:t>
      </w:r>
      <w:r>
        <w:rPr>
          <w:rFonts w:cs="Adobe Arabic"/>
        </w:rPr>
        <w:t xml:space="preserve">. </w:t>
      </w:r>
      <w:r w:rsidR="00D61C77">
        <w:rPr>
          <w:rFonts w:cs="Adobe Arabic"/>
        </w:rPr>
        <w:t>Ziel ist es, Kundenp</w:t>
      </w:r>
      <w:r w:rsidRPr="00B86E45">
        <w:rPr>
          <w:rFonts w:cs="Adobe Arabic"/>
        </w:rPr>
        <w:t>rojekt</w:t>
      </w:r>
      <w:r w:rsidR="00D61C77">
        <w:rPr>
          <w:rFonts w:cs="Adobe Arabic"/>
        </w:rPr>
        <w:t>e</w:t>
      </w:r>
      <w:r w:rsidRPr="00B86E45">
        <w:rPr>
          <w:rFonts w:cs="Adobe Arabic"/>
        </w:rPr>
        <w:t xml:space="preserve"> maßgesc</w:t>
      </w:r>
      <w:r>
        <w:rPr>
          <w:rFonts w:cs="Adobe Arabic"/>
        </w:rPr>
        <w:t xml:space="preserve">hneidert auf </w:t>
      </w:r>
      <w:r w:rsidR="00D61C77">
        <w:rPr>
          <w:rFonts w:cs="Adobe Arabic"/>
        </w:rPr>
        <w:t xml:space="preserve">die </w:t>
      </w:r>
      <w:r>
        <w:rPr>
          <w:rFonts w:cs="Adobe Arabic"/>
        </w:rPr>
        <w:t xml:space="preserve">individuellen </w:t>
      </w:r>
      <w:r w:rsidRPr="00B86E45">
        <w:rPr>
          <w:rFonts w:cs="Adobe Arabic"/>
        </w:rPr>
        <w:t>Gegebenheiten und mit einem möglichst kurzen Um</w:t>
      </w:r>
      <w:r>
        <w:rPr>
          <w:rFonts w:cs="Adobe Arabic"/>
        </w:rPr>
        <w:t xml:space="preserve">setzungshorizont zu realisieren </w:t>
      </w:r>
      <w:r w:rsidRPr="00B86E45">
        <w:rPr>
          <w:rFonts w:cs="Adobe Arabic"/>
        </w:rPr>
        <w:t>– für eine höhere Produktivität und Prozesseffizienz in der digitalen Produktionsumgebung.</w:t>
      </w:r>
    </w:p>
    <w:p w:rsidR="00B86E45" w:rsidRDefault="0070066C" w:rsidP="00B86E45">
      <w:pPr>
        <w:spacing w:line="276" w:lineRule="auto"/>
        <w:rPr>
          <w:rFonts w:cs="Adobe Arabic"/>
        </w:rPr>
      </w:pPr>
      <w:r>
        <w:rPr>
          <w:rFonts w:cs="Adobe Arabic"/>
        </w:rPr>
        <w:t>I</w:t>
      </w:r>
      <w:r w:rsidRPr="00B86E45">
        <w:rPr>
          <w:rFonts w:cs="Adobe Arabic"/>
        </w:rPr>
        <w:t xml:space="preserve">n der Werkzeugmaschinenindustrie ist </w:t>
      </w:r>
      <w:r w:rsidR="00B86E45" w:rsidRPr="00B86E45">
        <w:rPr>
          <w:rFonts w:cs="Adobe Arabic"/>
        </w:rPr>
        <w:t>HEIDENHAIN als tr</w:t>
      </w:r>
      <w:r w:rsidR="00B86E45">
        <w:rPr>
          <w:rFonts w:cs="Adobe Arabic"/>
        </w:rPr>
        <w:t xml:space="preserve">aditionsreicher und innovativer </w:t>
      </w:r>
      <w:r w:rsidR="00B86E45" w:rsidRPr="00B86E45">
        <w:rPr>
          <w:rFonts w:cs="Adobe Arabic"/>
        </w:rPr>
        <w:t>Partner verankert. Mit Connected Machining und weite</w:t>
      </w:r>
      <w:r w:rsidR="00B86E45">
        <w:rPr>
          <w:rFonts w:cs="Adobe Arabic"/>
        </w:rPr>
        <w:t xml:space="preserve">ren Steuerungsfunktionen bietet </w:t>
      </w:r>
      <w:r w:rsidR="00B86E45" w:rsidRPr="00B86E45">
        <w:rPr>
          <w:rFonts w:cs="Adobe Arabic"/>
        </w:rPr>
        <w:t xml:space="preserve">HEIDENHAIN </w:t>
      </w:r>
      <w:r w:rsidR="00D61C77">
        <w:rPr>
          <w:rFonts w:cs="Adobe Arabic"/>
        </w:rPr>
        <w:t>Hard- und Softwarelösungen</w:t>
      </w:r>
      <w:r w:rsidR="00B86E45">
        <w:rPr>
          <w:rFonts w:cs="Adobe Arabic"/>
        </w:rPr>
        <w:t xml:space="preserve">, die eine individuelle </w:t>
      </w:r>
      <w:r w:rsidR="00B86E45" w:rsidRPr="00B86E45">
        <w:rPr>
          <w:rFonts w:cs="Adobe Arabic"/>
        </w:rPr>
        <w:t>Vernetzung der Steuerung mit digitalisierten Arbeitsabläufen und Syste</w:t>
      </w:r>
      <w:r w:rsidR="00B86E45">
        <w:rPr>
          <w:rFonts w:cs="Adobe Arabic"/>
        </w:rPr>
        <w:t xml:space="preserve">men der Automatisierungstechnik </w:t>
      </w:r>
      <w:r w:rsidR="00B86E45" w:rsidRPr="00B86E45">
        <w:rPr>
          <w:rFonts w:cs="Adobe Arabic"/>
        </w:rPr>
        <w:t>einfa</w:t>
      </w:r>
      <w:r w:rsidR="00B86E45">
        <w:rPr>
          <w:rFonts w:cs="Adobe Arabic"/>
        </w:rPr>
        <w:t xml:space="preserve">ch und intelligent ermöglichen. </w:t>
      </w:r>
    </w:p>
    <w:p w:rsidR="00B86E45" w:rsidRDefault="00B86E45">
      <w:pPr>
        <w:spacing w:line="276" w:lineRule="auto"/>
        <w:rPr>
          <w:rFonts w:cs="Adobe Arabic"/>
        </w:rPr>
      </w:pPr>
      <w:r w:rsidRPr="00B86E45">
        <w:rPr>
          <w:rFonts w:cs="Adobe Arabic"/>
        </w:rPr>
        <w:t xml:space="preserve">Die notwendigen technischen und fachlichen Qualifikationen </w:t>
      </w:r>
      <w:r>
        <w:rPr>
          <w:rFonts w:cs="Adobe Arabic"/>
        </w:rPr>
        <w:t xml:space="preserve">der Partner stellen regelmäßige </w:t>
      </w:r>
      <w:r w:rsidRPr="00B86E45">
        <w:rPr>
          <w:rFonts w:cs="Adobe Arabic"/>
        </w:rPr>
        <w:t xml:space="preserve">Schulungen sicher. Kunden </w:t>
      </w:r>
      <w:r w:rsidR="00D61C77">
        <w:rPr>
          <w:rFonts w:cs="Adobe Arabic"/>
        </w:rPr>
        <w:t xml:space="preserve">können </w:t>
      </w:r>
      <w:r w:rsidRPr="00B86E45">
        <w:rPr>
          <w:rFonts w:cs="Adobe Arabic"/>
        </w:rPr>
        <w:t>sich darauf ve</w:t>
      </w:r>
      <w:r>
        <w:rPr>
          <w:rFonts w:cs="Adobe Arabic"/>
        </w:rPr>
        <w:t xml:space="preserve">rlassen, dass HEIDENHAIN </w:t>
      </w:r>
      <w:r w:rsidRPr="00B86E45">
        <w:rPr>
          <w:rFonts w:cs="Adobe Arabic"/>
        </w:rPr>
        <w:t xml:space="preserve">für </w:t>
      </w:r>
      <w:r w:rsidR="004961C9">
        <w:rPr>
          <w:rFonts w:cs="Adobe Arabic"/>
        </w:rPr>
        <w:t xml:space="preserve">eine </w:t>
      </w:r>
      <w:r w:rsidRPr="00B86E45">
        <w:rPr>
          <w:rFonts w:cs="Adobe Arabic"/>
        </w:rPr>
        <w:t>Projektrealisation qualifizierte und ges</w:t>
      </w:r>
      <w:r>
        <w:rPr>
          <w:rFonts w:cs="Adobe Arabic"/>
        </w:rPr>
        <w:t xml:space="preserve">chulte Dienstleister </w:t>
      </w:r>
      <w:r w:rsidRPr="00B86E45">
        <w:rPr>
          <w:rFonts w:cs="Adobe Arabic"/>
        </w:rPr>
        <w:t xml:space="preserve">empfiehlt, die nach </w:t>
      </w:r>
      <w:r w:rsidR="00E2270D">
        <w:rPr>
          <w:rFonts w:cs="Adobe Arabic"/>
        </w:rPr>
        <w:t>hohen</w:t>
      </w:r>
      <w:r w:rsidRPr="00B86E45">
        <w:rPr>
          <w:rFonts w:cs="Adobe Arabic"/>
        </w:rPr>
        <w:t xml:space="preserve"> Qualitätsstandards</w:t>
      </w:r>
      <w:r>
        <w:rPr>
          <w:rFonts w:cs="Adobe Arabic"/>
        </w:rPr>
        <w:t xml:space="preserve"> arbeiten. </w:t>
      </w:r>
      <w:r w:rsidR="00D61C77">
        <w:rPr>
          <w:rFonts w:cs="Adobe Arabic"/>
        </w:rPr>
        <w:t>Alle ausgewählten Partnerunternehmen</w:t>
      </w:r>
      <w:r w:rsidRPr="00B86E45">
        <w:rPr>
          <w:rFonts w:cs="Adobe Arabic"/>
        </w:rPr>
        <w:t xml:space="preserve"> mit</w:t>
      </w:r>
      <w:r>
        <w:rPr>
          <w:rFonts w:cs="Adobe Arabic"/>
        </w:rPr>
        <w:t xml:space="preserve"> </w:t>
      </w:r>
      <w:r w:rsidR="00D61C77">
        <w:rPr>
          <w:rFonts w:cs="Adobe Arabic"/>
        </w:rPr>
        <w:t xml:space="preserve">ihren </w:t>
      </w:r>
      <w:r>
        <w:rPr>
          <w:rFonts w:cs="Adobe Arabic"/>
        </w:rPr>
        <w:t xml:space="preserve">auf die Automatisierung </w:t>
      </w:r>
      <w:r w:rsidR="00D61C77">
        <w:rPr>
          <w:rFonts w:cs="Adobe Arabic"/>
        </w:rPr>
        <w:t>zugeschnittenen</w:t>
      </w:r>
      <w:r w:rsidRPr="00B86E45">
        <w:rPr>
          <w:rFonts w:cs="Adobe Arabic"/>
        </w:rPr>
        <w:t xml:space="preserve"> Leistungsprofil</w:t>
      </w:r>
      <w:r w:rsidR="00D61C77">
        <w:rPr>
          <w:rFonts w:cs="Adobe Arabic"/>
        </w:rPr>
        <w:t>en</w:t>
      </w:r>
      <w:r w:rsidRPr="00B86E45">
        <w:rPr>
          <w:rFonts w:cs="Adobe Arabic"/>
        </w:rPr>
        <w:t xml:space="preserve"> sowie aktuellen Refere</w:t>
      </w:r>
      <w:r>
        <w:rPr>
          <w:rFonts w:cs="Adobe Arabic"/>
        </w:rPr>
        <w:t xml:space="preserve">nzprojekten </w:t>
      </w:r>
      <w:r w:rsidR="00D61C77">
        <w:rPr>
          <w:rFonts w:cs="Adobe Arabic"/>
        </w:rPr>
        <w:t xml:space="preserve">stellen sich </w:t>
      </w:r>
      <w:r w:rsidRPr="00B86E45">
        <w:rPr>
          <w:rFonts w:cs="Adobe Arabic"/>
        </w:rPr>
        <w:t>auf der HEIDENHAIN-</w:t>
      </w:r>
      <w:r w:rsidR="00D61C77">
        <w:rPr>
          <w:rFonts w:cs="Adobe Arabic"/>
        </w:rPr>
        <w:t>Projektplattform Automatisierung vor. Dort gibt es auch direkte</w:t>
      </w:r>
      <w:r w:rsidR="004961C9">
        <w:rPr>
          <w:rFonts w:cs="Adobe Arabic"/>
        </w:rPr>
        <w:t xml:space="preserve"> </w:t>
      </w:r>
      <w:r w:rsidR="00D61C77">
        <w:rPr>
          <w:rFonts w:cs="Adobe Arabic"/>
        </w:rPr>
        <w:t>Kontaktmöglichkeiten</w:t>
      </w:r>
      <w:r w:rsidRPr="00B86E45">
        <w:rPr>
          <w:rFonts w:cs="Adobe Arabic"/>
        </w:rPr>
        <w:t xml:space="preserve"> </w:t>
      </w:r>
      <w:r w:rsidR="00D61C77">
        <w:rPr>
          <w:rFonts w:cs="Adobe Arabic"/>
        </w:rPr>
        <w:t xml:space="preserve">für </w:t>
      </w:r>
      <w:r w:rsidR="00D61C77" w:rsidRPr="00B86E45">
        <w:rPr>
          <w:rFonts w:cs="Adobe Arabic"/>
        </w:rPr>
        <w:t>Projektanfrag</w:t>
      </w:r>
      <w:r w:rsidR="00D61C77">
        <w:rPr>
          <w:rFonts w:cs="Adobe Arabic"/>
        </w:rPr>
        <w:t xml:space="preserve">en zu jedem </w:t>
      </w:r>
      <w:r>
        <w:rPr>
          <w:rFonts w:cs="Adobe Arabic"/>
        </w:rPr>
        <w:t>Programmpartner</w:t>
      </w:r>
      <w:r w:rsidR="004961C9">
        <w:rPr>
          <w:rFonts w:cs="Adobe Arabic"/>
        </w:rPr>
        <w:t xml:space="preserve">. </w:t>
      </w:r>
    </w:p>
    <w:p w:rsidR="00D61C77" w:rsidRDefault="00D61C77">
      <w:pPr>
        <w:rPr>
          <w:rFonts w:cs="Adobe Arabic"/>
        </w:rPr>
      </w:pPr>
      <w:r>
        <w:rPr>
          <w:rFonts w:cs="Adobe Arabic"/>
        </w:rPr>
        <w:br w:type="page"/>
      </w:r>
    </w:p>
    <w:p w:rsidR="00D61C77" w:rsidRDefault="00D61C77">
      <w:pPr>
        <w:spacing w:line="276" w:lineRule="auto"/>
        <w:rPr>
          <w:rFonts w:cs="Adobe Arabic"/>
        </w:rPr>
      </w:pP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621388" w:rsidRPr="003D4CB9" w:rsidTr="00BE0F7D">
        <w:tc>
          <w:tcPr>
            <w:tcW w:w="4677" w:type="dxa"/>
            <w:vAlign w:val="bottom"/>
          </w:tcPr>
          <w:p w:rsidR="00621388" w:rsidRDefault="00621388" w:rsidP="00BE0F7D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0864B4C" wp14:editId="4B039014">
                  <wp:extent cx="2862000" cy="162709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000" cy="162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621388" w:rsidRDefault="00832BF5" w:rsidP="0070066C">
            <w:pPr>
              <w:autoSpaceDE w:val="0"/>
              <w:autoSpaceDN w:val="0"/>
              <w:adjustRightInd w:val="0"/>
              <w:rPr>
                <w:rFonts w:cs="Arial"/>
                <w:i/>
              </w:rPr>
            </w:pPr>
            <w:r w:rsidRPr="00832BF5">
              <w:rPr>
                <w:rFonts w:cs="Adobe Arabic"/>
                <w:i/>
              </w:rPr>
              <w:t>HEIDENHAIN</w:t>
            </w:r>
            <w:r>
              <w:rPr>
                <w:rFonts w:cs="Adobe Arabic"/>
                <w:i/>
              </w:rPr>
              <w:t>-</w:t>
            </w:r>
            <w:r w:rsidRPr="00832BF5">
              <w:rPr>
                <w:rFonts w:cs="Adobe Arabic"/>
                <w:i/>
              </w:rPr>
              <w:t>Partnerprogramm Automatisierung</w:t>
            </w:r>
            <w:r>
              <w:rPr>
                <w:rFonts w:cs="Adobe Arabic"/>
                <w:i/>
              </w:rPr>
              <w:t>:</w:t>
            </w:r>
            <w:r w:rsidRPr="00832BF5">
              <w:rPr>
                <w:rFonts w:cs="Adobe Arabic"/>
                <w:i/>
              </w:rPr>
              <w:t xml:space="preserve"> reibungslose Abläufe zwischen Werkzeugmaschine und Robotern, </w:t>
            </w:r>
            <w:proofErr w:type="spellStart"/>
            <w:r w:rsidRPr="00832BF5">
              <w:rPr>
                <w:rFonts w:cs="Adobe Arabic"/>
                <w:i/>
              </w:rPr>
              <w:t>Palettensystemen</w:t>
            </w:r>
            <w:proofErr w:type="spellEnd"/>
            <w:r w:rsidRPr="00832BF5">
              <w:rPr>
                <w:rFonts w:cs="Adobe Arabic"/>
                <w:i/>
              </w:rPr>
              <w:t xml:space="preserve"> oder a</w:t>
            </w:r>
            <w:r>
              <w:rPr>
                <w:rFonts w:cs="Adobe Arabic"/>
                <w:i/>
              </w:rPr>
              <w:t>nderen Automatisierungsaufgaben</w:t>
            </w:r>
          </w:p>
        </w:tc>
      </w:tr>
      <w:tr w:rsidR="00621388" w:rsidRPr="003D4CB9" w:rsidTr="00BE0F7D">
        <w:tc>
          <w:tcPr>
            <w:tcW w:w="4677" w:type="dxa"/>
            <w:vAlign w:val="bottom"/>
          </w:tcPr>
          <w:p w:rsidR="00621388" w:rsidRDefault="00621388" w:rsidP="00BE0F7D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D5B96F8" wp14:editId="1DBB9844">
                  <wp:extent cx="2862000" cy="1098609"/>
                  <wp:effectExtent l="0" t="0" r="0" b="635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000" cy="1098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621388" w:rsidRPr="004926F2" w:rsidRDefault="00832BF5" w:rsidP="00832BF5">
            <w:pPr>
              <w:autoSpaceDE w:val="0"/>
              <w:autoSpaceDN w:val="0"/>
              <w:adjustRightInd w:val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Connected Machining von HEIDENHAIN: Hardware- und Software-Lösungen für die durchgehend digitale Vernetzung von automatisierten Fertigungsprozessen</w:t>
            </w:r>
          </w:p>
        </w:tc>
      </w:tr>
    </w:tbl>
    <w:p w:rsidR="00621388" w:rsidRDefault="00621388">
      <w:pPr>
        <w:spacing w:line="276" w:lineRule="auto"/>
        <w:rPr>
          <w:rFonts w:cs="Adobe Arabic"/>
        </w:rPr>
      </w:pPr>
    </w:p>
    <w:p w:rsidR="00621388" w:rsidRDefault="00621388" w:rsidP="00664201">
      <w:pPr>
        <w:tabs>
          <w:tab w:val="left" w:pos="4820"/>
          <w:tab w:val="left" w:pos="5245"/>
        </w:tabs>
        <w:spacing w:line="276" w:lineRule="auto"/>
        <w:rPr>
          <w:rFonts w:cs="Adobe Arabic"/>
        </w:rPr>
      </w:pPr>
    </w:p>
    <w:p w:rsidR="00621388" w:rsidRDefault="00621388" w:rsidP="00664201">
      <w:pPr>
        <w:tabs>
          <w:tab w:val="left" w:pos="4820"/>
          <w:tab w:val="left" w:pos="5245"/>
        </w:tabs>
        <w:spacing w:line="276" w:lineRule="auto"/>
        <w:rPr>
          <w:rFonts w:cs="Adobe Arabic"/>
        </w:rPr>
      </w:pPr>
    </w:p>
    <w:p w:rsidR="00621388" w:rsidRDefault="00621388" w:rsidP="00664201">
      <w:pPr>
        <w:tabs>
          <w:tab w:val="left" w:pos="4820"/>
          <w:tab w:val="left" w:pos="5245"/>
        </w:tabs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t xml:space="preserve">HEIDENHAIN auf der AMB 2018: </w:t>
      </w:r>
    </w:p>
    <w:p w:rsidR="00621388" w:rsidRDefault="00E2270D" w:rsidP="00664201">
      <w:pPr>
        <w:numPr>
          <w:ilvl w:val="0"/>
          <w:numId w:val="3"/>
        </w:numPr>
        <w:tabs>
          <w:tab w:val="left" w:pos="4820"/>
          <w:tab w:val="left" w:pos="5245"/>
        </w:tabs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t>HEIDENHAIN-Stand</w:t>
      </w:r>
      <w:r w:rsidR="00621388">
        <w:rPr>
          <w:rFonts w:cs="Arial"/>
          <w:b/>
          <w:color w:val="333333"/>
          <w:szCs w:val="18"/>
          <w:shd w:val="clear" w:color="auto" w:fill="FFFFFF"/>
        </w:rPr>
        <w:tab/>
        <w:t xml:space="preserve">– </w:t>
      </w:r>
      <w:r w:rsidR="00621388">
        <w:rPr>
          <w:rFonts w:cs="Arial"/>
          <w:b/>
          <w:color w:val="333333"/>
          <w:szCs w:val="18"/>
          <w:shd w:val="clear" w:color="auto" w:fill="FFFFFF"/>
        </w:rPr>
        <w:tab/>
      </w:r>
      <w:r w:rsidRPr="00354EC4">
        <w:rPr>
          <w:rFonts w:cs="Arial"/>
          <w:b/>
          <w:color w:val="333333"/>
          <w:szCs w:val="18"/>
          <w:shd w:val="clear" w:color="auto" w:fill="FFFFFF"/>
        </w:rPr>
        <w:t>Ha</w:t>
      </w:r>
      <w:r>
        <w:rPr>
          <w:rFonts w:cs="Arial"/>
          <w:b/>
          <w:color w:val="333333"/>
          <w:szCs w:val="18"/>
          <w:shd w:val="clear" w:color="auto" w:fill="FFFFFF"/>
        </w:rPr>
        <w:t>lle 2, Stand 2D03</w:t>
      </w:r>
    </w:p>
    <w:p w:rsidR="00621388" w:rsidRPr="00412194" w:rsidRDefault="00E2270D" w:rsidP="00664201">
      <w:pPr>
        <w:numPr>
          <w:ilvl w:val="0"/>
          <w:numId w:val="3"/>
        </w:numPr>
        <w:tabs>
          <w:tab w:val="left" w:pos="4820"/>
          <w:tab w:val="left" w:pos="5245"/>
        </w:tabs>
        <w:spacing w:line="276" w:lineRule="auto"/>
        <w:rPr>
          <w:rFonts w:cs="Arial"/>
          <w:b/>
          <w:color w:val="333333"/>
          <w:szCs w:val="18"/>
          <w:shd w:val="clear" w:color="auto" w:fill="FFFFFF"/>
          <w:lang w:val="en-US"/>
        </w:rPr>
      </w:pPr>
      <w:r w:rsidRPr="00412194">
        <w:rPr>
          <w:rFonts w:cs="Arial"/>
          <w:b/>
          <w:color w:val="333333"/>
          <w:szCs w:val="18"/>
          <w:shd w:val="clear" w:color="auto" w:fill="FFFFFF"/>
          <w:lang w:val="en-US"/>
        </w:rPr>
        <w:t>TNC Club Lounge</w:t>
      </w:r>
      <w:r w:rsidR="00621388" w:rsidRPr="00412194">
        <w:rPr>
          <w:rFonts w:cs="Arial"/>
          <w:b/>
          <w:color w:val="333333"/>
          <w:szCs w:val="18"/>
          <w:shd w:val="clear" w:color="auto" w:fill="FFFFFF"/>
          <w:lang w:val="en-US"/>
        </w:rPr>
        <w:tab/>
        <w:t>–</w:t>
      </w:r>
      <w:r w:rsidR="00621388">
        <w:rPr>
          <w:rFonts w:cs="Arial"/>
          <w:b/>
          <w:color w:val="333333"/>
          <w:szCs w:val="18"/>
          <w:shd w:val="clear" w:color="auto" w:fill="FFFFFF"/>
          <w:lang w:val="en-US"/>
        </w:rPr>
        <w:t xml:space="preserve"> </w:t>
      </w:r>
      <w:r w:rsidR="00621388" w:rsidRPr="00412194">
        <w:rPr>
          <w:rFonts w:cs="Arial"/>
          <w:b/>
          <w:color w:val="333333"/>
          <w:szCs w:val="18"/>
          <w:shd w:val="clear" w:color="auto" w:fill="FFFFFF"/>
          <w:lang w:val="en-US"/>
        </w:rPr>
        <w:tab/>
      </w:r>
      <w:r w:rsidRPr="00412194">
        <w:rPr>
          <w:rFonts w:cs="Arial"/>
          <w:b/>
          <w:color w:val="333333"/>
          <w:szCs w:val="18"/>
          <w:shd w:val="clear" w:color="auto" w:fill="FFFFFF"/>
          <w:lang w:val="en-US"/>
        </w:rPr>
        <w:t xml:space="preserve">Halle </w:t>
      </w:r>
      <w:r>
        <w:rPr>
          <w:rFonts w:cs="Arial"/>
          <w:b/>
          <w:color w:val="333333"/>
          <w:szCs w:val="18"/>
          <w:shd w:val="clear" w:color="auto" w:fill="FFFFFF"/>
          <w:lang w:val="en-US"/>
        </w:rPr>
        <w:t>2</w:t>
      </w:r>
      <w:r w:rsidRPr="00412194">
        <w:rPr>
          <w:rFonts w:cs="Arial"/>
          <w:b/>
          <w:color w:val="333333"/>
          <w:szCs w:val="18"/>
          <w:shd w:val="clear" w:color="auto" w:fill="FFFFFF"/>
          <w:lang w:val="en-US"/>
        </w:rPr>
        <w:t xml:space="preserve">, Stand </w:t>
      </w:r>
      <w:r>
        <w:rPr>
          <w:rFonts w:cs="Arial"/>
          <w:b/>
          <w:color w:val="333333"/>
          <w:szCs w:val="18"/>
          <w:shd w:val="clear" w:color="auto" w:fill="FFFFFF"/>
          <w:lang w:val="en-US"/>
        </w:rPr>
        <w:t>2</w:t>
      </w:r>
      <w:r w:rsidRPr="00412194">
        <w:rPr>
          <w:rFonts w:cs="Arial"/>
          <w:b/>
          <w:color w:val="333333"/>
          <w:szCs w:val="18"/>
          <w:shd w:val="clear" w:color="auto" w:fill="FFFFFF"/>
          <w:lang w:val="en-US"/>
        </w:rPr>
        <w:t>C</w:t>
      </w:r>
      <w:r>
        <w:rPr>
          <w:rFonts w:cs="Arial"/>
          <w:b/>
          <w:color w:val="333333"/>
          <w:szCs w:val="18"/>
          <w:shd w:val="clear" w:color="auto" w:fill="FFFFFF"/>
          <w:lang w:val="en-US"/>
        </w:rPr>
        <w:t>02</w:t>
      </w:r>
    </w:p>
    <w:p w:rsidR="00621388" w:rsidRPr="00664201" w:rsidRDefault="00E2270D" w:rsidP="00664201">
      <w:pPr>
        <w:numPr>
          <w:ilvl w:val="0"/>
          <w:numId w:val="3"/>
        </w:numPr>
        <w:tabs>
          <w:tab w:val="left" w:pos="4820"/>
          <w:tab w:val="left" w:pos="5245"/>
        </w:tabs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 w:rsidRPr="00664201">
        <w:rPr>
          <w:rFonts w:cs="Arial"/>
          <w:b/>
          <w:color w:val="333333"/>
          <w:szCs w:val="18"/>
          <w:shd w:val="clear" w:color="auto" w:fill="FFFFFF"/>
        </w:rPr>
        <w:t>Sonderschau Jugend</w:t>
      </w:r>
      <w:r w:rsidRPr="00664201">
        <w:rPr>
          <w:rFonts w:cs="Arial"/>
          <w:b/>
          <w:color w:val="333333"/>
          <w:szCs w:val="18"/>
          <w:shd w:val="clear" w:color="auto" w:fill="FFFFFF"/>
        </w:rPr>
        <w:tab/>
      </w:r>
      <w:r w:rsidR="00621388" w:rsidRPr="00664201">
        <w:rPr>
          <w:rFonts w:cs="Arial"/>
          <w:b/>
          <w:color w:val="333333"/>
          <w:szCs w:val="18"/>
          <w:shd w:val="clear" w:color="auto" w:fill="FFFFFF"/>
        </w:rPr>
        <w:t xml:space="preserve">– </w:t>
      </w:r>
      <w:r w:rsidR="00664201" w:rsidRPr="00664201">
        <w:rPr>
          <w:rFonts w:cs="Arial"/>
          <w:b/>
          <w:color w:val="333333"/>
          <w:szCs w:val="18"/>
          <w:shd w:val="clear" w:color="auto" w:fill="FFFFFF"/>
        </w:rPr>
        <w:tab/>
      </w:r>
      <w:r w:rsidRPr="00664201">
        <w:rPr>
          <w:rFonts w:cs="Arial"/>
          <w:b/>
          <w:color w:val="333333"/>
          <w:szCs w:val="18"/>
          <w:shd w:val="clear" w:color="auto" w:fill="FFFFFF"/>
        </w:rPr>
        <w:t>Atrium</w:t>
      </w:r>
      <w:r w:rsidR="00621388" w:rsidRPr="00664201">
        <w:rPr>
          <w:rFonts w:cs="Arial"/>
          <w:b/>
          <w:color w:val="333333"/>
          <w:szCs w:val="18"/>
          <w:shd w:val="clear" w:color="auto" w:fill="FFFFFF"/>
        </w:rPr>
        <w:tab/>
      </w:r>
    </w:p>
    <w:p w:rsidR="00621388" w:rsidRDefault="00621388" w:rsidP="00664201">
      <w:pPr>
        <w:tabs>
          <w:tab w:val="left" w:pos="4820"/>
          <w:tab w:val="left" w:pos="5245"/>
        </w:tabs>
        <w:spacing w:line="276" w:lineRule="auto"/>
        <w:rPr>
          <w:rFonts w:cs="Adobe Arabic"/>
        </w:rPr>
      </w:pPr>
    </w:p>
    <w:p w:rsidR="00E2270D" w:rsidRDefault="00E2270D" w:rsidP="00664201">
      <w:pPr>
        <w:tabs>
          <w:tab w:val="left" w:pos="4820"/>
          <w:tab w:val="left" w:pos="5245"/>
        </w:tabs>
        <w:spacing w:line="276" w:lineRule="auto"/>
        <w:rPr>
          <w:rFonts w:cs="Adobe Arabic"/>
        </w:rPr>
      </w:pPr>
    </w:p>
    <w:p w:rsidR="00621388" w:rsidRPr="00E2270D" w:rsidRDefault="00664201" w:rsidP="00664201">
      <w:pPr>
        <w:tabs>
          <w:tab w:val="left" w:pos="4820"/>
          <w:tab w:val="left" w:pos="5245"/>
        </w:tabs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t xml:space="preserve">Auf der AMB 2018 stellen diese </w:t>
      </w:r>
      <w:r w:rsidR="00E2270D" w:rsidRPr="00E2270D">
        <w:rPr>
          <w:rFonts w:cs="Arial"/>
          <w:b/>
          <w:color w:val="333333"/>
          <w:szCs w:val="18"/>
          <w:shd w:val="clear" w:color="auto" w:fill="FFFFFF"/>
        </w:rPr>
        <w:t>HEIDENHAIN Partner Automation</w:t>
      </w:r>
      <w:r>
        <w:rPr>
          <w:rFonts w:cs="Arial"/>
          <w:b/>
          <w:color w:val="333333"/>
          <w:szCs w:val="18"/>
          <w:shd w:val="clear" w:color="auto" w:fill="FFFFFF"/>
        </w:rPr>
        <w:t xml:space="preserve"> aus</w:t>
      </w:r>
      <w:r w:rsidR="00E2270D" w:rsidRPr="00E2270D">
        <w:rPr>
          <w:rFonts w:cs="Arial"/>
          <w:b/>
          <w:color w:val="333333"/>
          <w:szCs w:val="18"/>
          <w:shd w:val="clear" w:color="auto" w:fill="FFFFFF"/>
        </w:rPr>
        <w:t xml:space="preserve">: </w:t>
      </w:r>
    </w:p>
    <w:p w:rsidR="00E2270D" w:rsidRPr="00E2270D" w:rsidRDefault="00E2270D" w:rsidP="00664201">
      <w:pPr>
        <w:numPr>
          <w:ilvl w:val="0"/>
          <w:numId w:val="3"/>
        </w:numPr>
        <w:tabs>
          <w:tab w:val="left" w:pos="4820"/>
          <w:tab w:val="left" w:pos="5245"/>
        </w:tabs>
        <w:spacing w:line="276" w:lineRule="auto"/>
        <w:rPr>
          <w:rFonts w:cs="Adobe Arabic"/>
        </w:rPr>
      </w:pPr>
      <w:proofErr w:type="spellStart"/>
      <w:r w:rsidRPr="00E2270D">
        <w:rPr>
          <w:rFonts w:cs="Arial"/>
          <w:b/>
          <w:color w:val="333333"/>
          <w:szCs w:val="18"/>
          <w:shd w:val="clear" w:color="auto" w:fill="FFFFFF"/>
        </w:rPr>
        <w:t>Cellro</w:t>
      </w:r>
      <w:proofErr w:type="spellEnd"/>
      <w:r w:rsidRPr="00E2270D">
        <w:rPr>
          <w:rFonts w:cs="Arial"/>
          <w:b/>
          <w:color w:val="333333"/>
          <w:szCs w:val="18"/>
          <w:shd w:val="clear" w:color="auto" w:fill="FFFFFF"/>
        </w:rPr>
        <w:t xml:space="preserve"> </w:t>
      </w:r>
      <w:r>
        <w:rPr>
          <w:rFonts w:cs="Arial"/>
          <w:b/>
          <w:color w:val="333333"/>
          <w:szCs w:val="18"/>
          <w:shd w:val="clear" w:color="auto" w:fill="FFFFFF"/>
        </w:rPr>
        <w:t xml:space="preserve">B.V. </w:t>
      </w:r>
      <w:r>
        <w:rPr>
          <w:rFonts w:cs="Arial"/>
          <w:b/>
          <w:color w:val="333333"/>
          <w:szCs w:val="18"/>
          <w:shd w:val="clear" w:color="auto" w:fill="FFFFFF"/>
        </w:rPr>
        <w:tab/>
      </w:r>
      <w:r w:rsidRPr="00E2270D">
        <w:rPr>
          <w:rFonts w:cs="Arial"/>
          <w:b/>
          <w:color w:val="333333"/>
          <w:szCs w:val="18"/>
          <w:shd w:val="clear" w:color="auto" w:fill="FFFFFF"/>
        </w:rPr>
        <w:t xml:space="preserve">– </w:t>
      </w:r>
      <w:r>
        <w:rPr>
          <w:rFonts w:cs="Arial"/>
          <w:b/>
          <w:color w:val="333333"/>
          <w:szCs w:val="18"/>
          <w:shd w:val="clear" w:color="auto" w:fill="FFFFFF"/>
        </w:rPr>
        <w:tab/>
      </w:r>
      <w:r w:rsidRPr="00E2270D">
        <w:rPr>
          <w:rFonts w:cs="Arial"/>
          <w:b/>
          <w:color w:val="333333"/>
          <w:szCs w:val="18"/>
          <w:shd w:val="clear" w:color="auto" w:fill="FFFFFF"/>
        </w:rPr>
        <w:t xml:space="preserve">Halle </w:t>
      </w:r>
      <w:r>
        <w:rPr>
          <w:rFonts w:cs="Arial"/>
          <w:b/>
          <w:color w:val="333333"/>
          <w:szCs w:val="18"/>
          <w:shd w:val="clear" w:color="auto" w:fill="FFFFFF"/>
        </w:rPr>
        <w:t>6,</w:t>
      </w:r>
      <w:r w:rsidRPr="00E2270D">
        <w:rPr>
          <w:rFonts w:cs="Arial"/>
          <w:b/>
          <w:color w:val="333333"/>
          <w:szCs w:val="18"/>
          <w:shd w:val="clear" w:color="auto" w:fill="FFFFFF"/>
        </w:rPr>
        <w:t xml:space="preserve"> Stand </w:t>
      </w:r>
      <w:r>
        <w:rPr>
          <w:rFonts w:cs="Arial"/>
          <w:b/>
          <w:color w:val="333333"/>
          <w:szCs w:val="18"/>
          <w:shd w:val="clear" w:color="auto" w:fill="FFFFFF"/>
        </w:rPr>
        <w:t>6A50</w:t>
      </w:r>
    </w:p>
    <w:p w:rsidR="00E2270D" w:rsidRPr="00E2270D" w:rsidRDefault="00E2270D" w:rsidP="00664201">
      <w:pPr>
        <w:numPr>
          <w:ilvl w:val="0"/>
          <w:numId w:val="3"/>
        </w:numPr>
        <w:tabs>
          <w:tab w:val="left" w:pos="4820"/>
          <w:tab w:val="left" w:pos="5245"/>
        </w:tabs>
        <w:spacing w:line="276" w:lineRule="auto"/>
        <w:rPr>
          <w:rFonts w:cs="Adobe Arabic"/>
        </w:rPr>
      </w:pPr>
      <w:r>
        <w:rPr>
          <w:rFonts w:cs="Arial"/>
          <w:b/>
          <w:color w:val="333333"/>
          <w:szCs w:val="18"/>
          <w:shd w:val="clear" w:color="auto" w:fill="FFFFFF"/>
        </w:rPr>
        <w:t xml:space="preserve">SOFLEX Fertigungssteuerungs-GmbH </w:t>
      </w:r>
      <w:r w:rsidR="00664201">
        <w:rPr>
          <w:rFonts w:cs="Arial"/>
          <w:b/>
          <w:color w:val="333333"/>
          <w:szCs w:val="18"/>
          <w:shd w:val="clear" w:color="auto" w:fill="FFFFFF"/>
        </w:rPr>
        <w:tab/>
      </w:r>
      <w:r>
        <w:rPr>
          <w:rFonts w:cs="Arial"/>
          <w:b/>
          <w:color w:val="333333"/>
          <w:szCs w:val="18"/>
          <w:shd w:val="clear" w:color="auto" w:fill="FFFFFF"/>
        </w:rPr>
        <w:t xml:space="preserve">– </w:t>
      </w:r>
      <w:r w:rsidR="00664201">
        <w:rPr>
          <w:rFonts w:cs="Arial"/>
          <w:b/>
          <w:color w:val="333333"/>
          <w:szCs w:val="18"/>
          <w:shd w:val="clear" w:color="auto" w:fill="FFFFFF"/>
        </w:rPr>
        <w:tab/>
      </w:r>
      <w:r>
        <w:rPr>
          <w:rFonts w:cs="Arial"/>
          <w:b/>
          <w:color w:val="333333"/>
          <w:szCs w:val="18"/>
          <w:shd w:val="clear" w:color="auto" w:fill="FFFFFF"/>
        </w:rPr>
        <w:t>Foyer ICS, Stand DW125</w:t>
      </w:r>
    </w:p>
    <w:p w:rsidR="00E2270D" w:rsidRPr="000A68CB" w:rsidRDefault="00E2270D" w:rsidP="006517DF">
      <w:pPr>
        <w:numPr>
          <w:ilvl w:val="0"/>
          <w:numId w:val="3"/>
        </w:numPr>
        <w:tabs>
          <w:tab w:val="left" w:pos="4820"/>
          <w:tab w:val="left" w:pos="5245"/>
        </w:tabs>
        <w:spacing w:line="276" w:lineRule="auto"/>
        <w:rPr>
          <w:rFonts w:cs="Adobe Arabic"/>
          <w:lang w:val="en-US"/>
        </w:rPr>
      </w:pPr>
      <w:proofErr w:type="spellStart"/>
      <w:r w:rsidRPr="00664201">
        <w:rPr>
          <w:rFonts w:cs="Arial"/>
          <w:b/>
          <w:color w:val="333333"/>
          <w:szCs w:val="18"/>
          <w:shd w:val="clear" w:color="auto" w:fill="FFFFFF"/>
          <w:lang w:val="en-US"/>
        </w:rPr>
        <w:t>ZeroClamp</w:t>
      </w:r>
      <w:proofErr w:type="spellEnd"/>
      <w:r w:rsidRPr="00664201">
        <w:rPr>
          <w:rFonts w:cs="Arial"/>
          <w:b/>
          <w:color w:val="333333"/>
          <w:szCs w:val="18"/>
          <w:shd w:val="clear" w:color="auto" w:fill="FFFFFF"/>
          <w:lang w:val="en-US"/>
        </w:rPr>
        <w:t xml:space="preserve"> GmbH </w:t>
      </w:r>
      <w:r w:rsidRPr="006517DF">
        <w:rPr>
          <w:rFonts w:cs="Arial"/>
          <w:b/>
          <w:color w:val="333333"/>
          <w:szCs w:val="18"/>
          <w:shd w:val="clear" w:color="auto" w:fill="FFFFFF"/>
          <w:lang w:val="en-US"/>
        </w:rPr>
        <w:tab/>
        <w:t xml:space="preserve">– </w:t>
      </w:r>
      <w:r w:rsidR="00664201" w:rsidRPr="006517DF">
        <w:rPr>
          <w:rFonts w:cs="Arial"/>
          <w:b/>
          <w:color w:val="333333"/>
          <w:szCs w:val="18"/>
          <w:shd w:val="clear" w:color="auto" w:fill="FFFFFF"/>
          <w:lang w:val="en-US"/>
        </w:rPr>
        <w:tab/>
      </w:r>
      <w:r w:rsidRPr="006517DF">
        <w:rPr>
          <w:rFonts w:cs="Arial"/>
          <w:b/>
          <w:color w:val="333333"/>
          <w:szCs w:val="18"/>
          <w:shd w:val="clear" w:color="auto" w:fill="FFFFFF"/>
          <w:lang w:val="en-US"/>
        </w:rPr>
        <w:t>Halle 3, Stand 3A70</w:t>
      </w:r>
    </w:p>
    <w:p w:rsidR="000A68CB" w:rsidRPr="006517DF" w:rsidRDefault="000A68CB" w:rsidP="006517DF">
      <w:pPr>
        <w:numPr>
          <w:ilvl w:val="0"/>
          <w:numId w:val="3"/>
        </w:numPr>
        <w:tabs>
          <w:tab w:val="left" w:pos="4820"/>
          <w:tab w:val="left" w:pos="5245"/>
        </w:tabs>
        <w:spacing w:line="276" w:lineRule="auto"/>
        <w:rPr>
          <w:rFonts w:cs="Adobe Arabic"/>
          <w:lang w:val="en-US"/>
        </w:rPr>
      </w:pPr>
      <w:proofErr w:type="spellStart"/>
      <w:r>
        <w:rPr>
          <w:rFonts w:cs="Arial"/>
          <w:b/>
          <w:color w:val="333333"/>
          <w:szCs w:val="18"/>
          <w:shd w:val="clear" w:color="auto" w:fill="FFFFFF"/>
          <w:lang w:val="en-US"/>
        </w:rPr>
        <w:t>Indunorm</w:t>
      </w:r>
      <w:proofErr w:type="spellEnd"/>
      <w:r>
        <w:rPr>
          <w:rFonts w:cs="Arial"/>
          <w:b/>
          <w:color w:val="333333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cs="Arial"/>
          <w:b/>
          <w:color w:val="333333"/>
          <w:szCs w:val="18"/>
          <w:shd w:val="clear" w:color="auto" w:fill="FFFFFF"/>
          <w:lang w:val="en-US"/>
        </w:rPr>
        <w:t>Bewegungstechnik</w:t>
      </w:r>
      <w:proofErr w:type="spellEnd"/>
      <w:r>
        <w:rPr>
          <w:rFonts w:cs="Arial"/>
          <w:b/>
          <w:color w:val="333333"/>
          <w:szCs w:val="18"/>
          <w:shd w:val="clear" w:color="auto" w:fill="FFFFFF"/>
          <w:lang w:val="en-US"/>
        </w:rPr>
        <w:tab/>
        <w:t>–</w:t>
      </w:r>
      <w:r>
        <w:rPr>
          <w:rFonts w:cs="Arial"/>
          <w:b/>
          <w:color w:val="333333"/>
          <w:szCs w:val="18"/>
          <w:shd w:val="clear" w:color="auto" w:fill="FFFFFF"/>
          <w:lang w:val="en-US"/>
        </w:rPr>
        <w:tab/>
        <w:t>Halle 6, Stand 6C32</w:t>
      </w:r>
    </w:p>
    <w:p w:rsidR="006517DF" w:rsidRPr="006517DF" w:rsidRDefault="006517DF" w:rsidP="006517DF">
      <w:pPr>
        <w:numPr>
          <w:ilvl w:val="0"/>
          <w:numId w:val="3"/>
        </w:numPr>
        <w:tabs>
          <w:tab w:val="left" w:pos="4820"/>
          <w:tab w:val="left" w:pos="5245"/>
        </w:tabs>
        <w:spacing w:line="276" w:lineRule="auto"/>
        <w:rPr>
          <w:rFonts w:cs="Adobe Arabic"/>
          <w:lang w:val="en-US"/>
        </w:rPr>
      </w:pPr>
      <w:r>
        <w:rPr>
          <w:rFonts w:cs="Arial"/>
          <w:b/>
          <w:color w:val="333333"/>
          <w:szCs w:val="18"/>
          <w:shd w:val="clear" w:color="auto" w:fill="FFFFFF"/>
          <w:lang w:val="en-US"/>
        </w:rPr>
        <w:t>Fastems Systems GmbH</w:t>
      </w:r>
      <w:r>
        <w:rPr>
          <w:rFonts w:cs="Arial"/>
          <w:b/>
          <w:color w:val="333333"/>
          <w:szCs w:val="18"/>
          <w:shd w:val="clear" w:color="auto" w:fill="FFFFFF"/>
          <w:lang w:val="en-US"/>
        </w:rPr>
        <w:tab/>
        <w:t>–</w:t>
      </w:r>
      <w:r>
        <w:rPr>
          <w:rFonts w:cs="Arial"/>
          <w:b/>
          <w:color w:val="333333"/>
          <w:szCs w:val="18"/>
          <w:shd w:val="clear" w:color="auto" w:fill="FFFFFF"/>
          <w:lang w:val="en-US"/>
        </w:rPr>
        <w:tab/>
        <w:t>Halle 6, Stand 6C51</w:t>
      </w:r>
    </w:p>
    <w:p w:rsidR="00E2270D" w:rsidRPr="00E2270D" w:rsidRDefault="00664201" w:rsidP="00664201">
      <w:pPr>
        <w:numPr>
          <w:ilvl w:val="0"/>
          <w:numId w:val="3"/>
        </w:numPr>
        <w:tabs>
          <w:tab w:val="left" w:pos="4820"/>
          <w:tab w:val="left" w:pos="5245"/>
        </w:tabs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t>EVO Informationssysteme GmbH</w:t>
      </w:r>
      <w:r>
        <w:rPr>
          <w:rFonts w:cs="Arial"/>
          <w:b/>
          <w:color w:val="333333"/>
          <w:szCs w:val="18"/>
          <w:shd w:val="clear" w:color="auto" w:fill="FFFFFF"/>
        </w:rPr>
        <w:tab/>
        <w:t>–</w:t>
      </w:r>
      <w:r>
        <w:rPr>
          <w:rFonts w:cs="Arial"/>
          <w:b/>
          <w:color w:val="333333"/>
          <w:szCs w:val="18"/>
          <w:shd w:val="clear" w:color="auto" w:fill="FFFFFF"/>
        </w:rPr>
        <w:tab/>
        <w:t>Halle Eingang Ost, Stand EO109</w:t>
      </w:r>
    </w:p>
    <w:p w:rsidR="00621388" w:rsidRDefault="00621388" w:rsidP="00664201">
      <w:pPr>
        <w:tabs>
          <w:tab w:val="left" w:pos="4820"/>
          <w:tab w:val="left" w:pos="5245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664201" w:rsidRDefault="00664201" w:rsidP="00621388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664201" w:rsidRDefault="00664201" w:rsidP="00621388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621388" w:rsidRPr="003D4CB9" w:rsidRDefault="00621388" w:rsidP="00621388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>Kontakt für die Fachpresse:</w:t>
      </w:r>
    </w:p>
    <w:p w:rsidR="00621388" w:rsidRPr="003D4CB9" w:rsidRDefault="00621388" w:rsidP="00621388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Frank Muthmann</w:t>
      </w:r>
    </w:p>
    <w:p w:rsidR="00621388" w:rsidRPr="003D4CB9" w:rsidRDefault="00621388" w:rsidP="00621388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DR. JOHANNES HEIDENHAIN GmbH</w:t>
      </w:r>
    </w:p>
    <w:p w:rsidR="00621388" w:rsidRPr="003D4CB9" w:rsidRDefault="00621388" w:rsidP="00621388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83292 Traunreut, GERMANY</w:t>
      </w:r>
    </w:p>
    <w:p w:rsidR="00621388" w:rsidRPr="003D4CB9" w:rsidRDefault="00621388" w:rsidP="00621388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Tel.: +49 8669 31-2188</w:t>
      </w:r>
    </w:p>
    <w:p w:rsidR="00621388" w:rsidRPr="003D4CB9" w:rsidRDefault="00D77894" w:rsidP="00621388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0" w:history="1">
        <w:r w:rsidR="00621388" w:rsidRPr="003D4CB9">
          <w:rPr>
            <w:rStyle w:val="Hyperlink"/>
            <w:rFonts w:cs="Arial"/>
            <w:sz w:val="20"/>
            <w:szCs w:val="20"/>
          </w:rPr>
          <w:t>muthmann@heidenhain.de</w:t>
        </w:r>
      </w:hyperlink>
    </w:p>
    <w:p w:rsidR="00621388" w:rsidRDefault="00621388" w:rsidP="00621388">
      <w:pPr>
        <w:spacing w:line="276" w:lineRule="auto"/>
        <w:rPr>
          <w:rFonts w:cs="Adobe Arabic"/>
        </w:rPr>
      </w:pPr>
    </w:p>
    <w:p w:rsidR="00621388" w:rsidRDefault="00621388" w:rsidP="00621388">
      <w:pPr>
        <w:spacing w:line="276" w:lineRule="auto"/>
        <w:rPr>
          <w:rFonts w:cs="Adobe Arabic"/>
        </w:rPr>
      </w:pPr>
    </w:p>
    <w:p w:rsidR="00621388" w:rsidRPr="003248AC" w:rsidRDefault="00621388" w:rsidP="00621388">
      <w:pPr>
        <w:spacing w:line="276" w:lineRule="auto"/>
        <w:rPr>
          <w:rFonts w:cs="Adobe Arabic"/>
        </w:rPr>
      </w:pPr>
    </w:p>
    <w:p w:rsidR="00621388" w:rsidRDefault="00621388">
      <w:pPr>
        <w:spacing w:line="276" w:lineRule="auto"/>
        <w:rPr>
          <w:rFonts w:cs="Adobe Arabic"/>
        </w:rPr>
      </w:pPr>
    </w:p>
    <w:sectPr w:rsidR="00621388" w:rsidSect="00F7592E">
      <w:headerReference w:type="default" r:id="rId11"/>
      <w:footerReference w:type="default" r:id="rId12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894" w:rsidRDefault="00D77894" w:rsidP="0091430D">
      <w:r>
        <w:separator/>
      </w:r>
    </w:p>
  </w:endnote>
  <w:endnote w:type="continuationSeparator" w:id="0">
    <w:p w:rsidR="00D77894" w:rsidRDefault="00D77894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A6670B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Juli</w:t>
    </w:r>
    <w:r w:rsidR="0024063A">
      <w:rPr>
        <w:sz w:val="20"/>
      </w:rPr>
      <w:t xml:space="preserve"> </w:t>
    </w:r>
    <w:r w:rsidR="00093D3C">
      <w:rPr>
        <w:sz w:val="20"/>
      </w:rPr>
      <w:t>2018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1A7746">
          <w:rPr>
            <w:noProof/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894" w:rsidRDefault="00D77894" w:rsidP="0091430D">
      <w:r>
        <w:separator/>
      </w:r>
    </w:p>
  </w:footnote>
  <w:footnote w:type="continuationSeparator" w:id="0">
    <w:p w:rsidR="00D77894" w:rsidRDefault="00D77894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5A21FFD"/>
    <w:multiLevelType w:val="hybridMultilevel"/>
    <w:tmpl w:val="C59218C2"/>
    <w:lvl w:ilvl="0" w:tplc="8B62B3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A0626A"/>
    <w:multiLevelType w:val="hybridMultilevel"/>
    <w:tmpl w:val="B4A4A598"/>
    <w:lvl w:ilvl="0" w:tplc="4EF09EC2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B5BD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46798"/>
    <w:rsid w:val="00046E42"/>
    <w:rsid w:val="0005391D"/>
    <w:rsid w:val="00061D94"/>
    <w:rsid w:val="00075EE6"/>
    <w:rsid w:val="00084A5C"/>
    <w:rsid w:val="000918CA"/>
    <w:rsid w:val="00093D3C"/>
    <w:rsid w:val="000A5575"/>
    <w:rsid w:val="000A68CB"/>
    <w:rsid w:val="000C3F0E"/>
    <w:rsid w:val="000C66E8"/>
    <w:rsid w:val="000D2B50"/>
    <w:rsid w:val="000E696D"/>
    <w:rsid w:val="000F0D19"/>
    <w:rsid w:val="00105A0B"/>
    <w:rsid w:val="00106AEA"/>
    <w:rsid w:val="001076B5"/>
    <w:rsid w:val="00113A20"/>
    <w:rsid w:val="001343DE"/>
    <w:rsid w:val="00155811"/>
    <w:rsid w:val="00162ED7"/>
    <w:rsid w:val="001630F9"/>
    <w:rsid w:val="001938A0"/>
    <w:rsid w:val="001A68BD"/>
    <w:rsid w:val="001A7746"/>
    <w:rsid w:val="001B6D6B"/>
    <w:rsid w:val="001B7062"/>
    <w:rsid w:val="001F4B7D"/>
    <w:rsid w:val="00212759"/>
    <w:rsid w:val="00237BF3"/>
    <w:rsid w:val="0024063A"/>
    <w:rsid w:val="002667D8"/>
    <w:rsid w:val="00270A60"/>
    <w:rsid w:val="00274423"/>
    <w:rsid w:val="0028442E"/>
    <w:rsid w:val="00290658"/>
    <w:rsid w:val="002A4DA5"/>
    <w:rsid w:val="002B701A"/>
    <w:rsid w:val="002C345D"/>
    <w:rsid w:val="00304AB6"/>
    <w:rsid w:val="00310FE6"/>
    <w:rsid w:val="0031453D"/>
    <w:rsid w:val="003150E3"/>
    <w:rsid w:val="00324786"/>
    <w:rsid w:val="003248AC"/>
    <w:rsid w:val="003257D4"/>
    <w:rsid w:val="003259E8"/>
    <w:rsid w:val="003261A3"/>
    <w:rsid w:val="0034317A"/>
    <w:rsid w:val="00345B50"/>
    <w:rsid w:val="00351F66"/>
    <w:rsid w:val="00354EC4"/>
    <w:rsid w:val="003555A6"/>
    <w:rsid w:val="00375378"/>
    <w:rsid w:val="003754AA"/>
    <w:rsid w:val="00377391"/>
    <w:rsid w:val="0038062D"/>
    <w:rsid w:val="0038307A"/>
    <w:rsid w:val="0038317E"/>
    <w:rsid w:val="003866E3"/>
    <w:rsid w:val="00386C05"/>
    <w:rsid w:val="0039200C"/>
    <w:rsid w:val="003B2AD8"/>
    <w:rsid w:val="003B44E0"/>
    <w:rsid w:val="003B6E84"/>
    <w:rsid w:val="003C00F9"/>
    <w:rsid w:val="003C11A0"/>
    <w:rsid w:val="003C5BD5"/>
    <w:rsid w:val="003D4CB9"/>
    <w:rsid w:val="003D7E41"/>
    <w:rsid w:val="003E0B6D"/>
    <w:rsid w:val="003E2949"/>
    <w:rsid w:val="003E417B"/>
    <w:rsid w:val="003F32BD"/>
    <w:rsid w:val="00412194"/>
    <w:rsid w:val="0041650E"/>
    <w:rsid w:val="00427AE3"/>
    <w:rsid w:val="004318A8"/>
    <w:rsid w:val="00434FB6"/>
    <w:rsid w:val="004355FD"/>
    <w:rsid w:val="004363CA"/>
    <w:rsid w:val="00437499"/>
    <w:rsid w:val="00441382"/>
    <w:rsid w:val="004418D4"/>
    <w:rsid w:val="00450667"/>
    <w:rsid w:val="00450ADE"/>
    <w:rsid w:val="00454588"/>
    <w:rsid w:val="00457C9D"/>
    <w:rsid w:val="004818D0"/>
    <w:rsid w:val="0049111D"/>
    <w:rsid w:val="004926F2"/>
    <w:rsid w:val="004961C9"/>
    <w:rsid w:val="004A010A"/>
    <w:rsid w:val="004A57F3"/>
    <w:rsid w:val="004A605C"/>
    <w:rsid w:val="004B142C"/>
    <w:rsid w:val="004C37EC"/>
    <w:rsid w:val="004D6653"/>
    <w:rsid w:val="004D719F"/>
    <w:rsid w:val="004E0D31"/>
    <w:rsid w:val="004F6CE3"/>
    <w:rsid w:val="005153F0"/>
    <w:rsid w:val="00521B4C"/>
    <w:rsid w:val="0053234F"/>
    <w:rsid w:val="00534441"/>
    <w:rsid w:val="00560B58"/>
    <w:rsid w:val="00586C01"/>
    <w:rsid w:val="005915F6"/>
    <w:rsid w:val="00593634"/>
    <w:rsid w:val="005A1218"/>
    <w:rsid w:val="005A1EFB"/>
    <w:rsid w:val="005B3F5F"/>
    <w:rsid w:val="005B5DBD"/>
    <w:rsid w:val="005C7C77"/>
    <w:rsid w:val="005D5128"/>
    <w:rsid w:val="005E1E96"/>
    <w:rsid w:val="005E2BFB"/>
    <w:rsid w:val="005F2AF0"/>
    <w:rsid w:val="006109FA"/>
    <w:rsid w:val="00616166"/>
    <w:rsid w:val="00621388"/>
    <w:rsid w:val="006231BF"/>
    <w:rsid w:val="00635D3B"/>
    <w:rsid w:val="00640A19"/>
    <w:rsid w:val="00643ACC"/>
    <w:rsid w:val="00644BDA"/>
    <w:rsid w:val="006517DF"/>
    <w:rsid w:val="00652C63"/>
    <w:rsid w:val="00661039"/>
    <w:rsid w:val="00664201"/>
    <w:rsid w:val="0067470E"/>
    <w:rsid w:val="006751CE"/>
    <w:rsid w:val="006906BB"/>
    <w:rsid w:val="006A3B00"/>
    <w:rsid w:val="006B23F0"/>
    <w:rsid w:val="006B3818"/>
    <w:rsid w:val="006B3CB1"/>
    <w:rsid w:val="006B3D39"/>
    <w:rsid w:val="006B41F6"/>
    <w:rsid w:val="006B4F68"/>
    <w:rsid w:val="006C641E"/>
    <w:rsid w:val="006C74CD"/>
    <w:rsid w:val="006D4E4B"/>
    <w:rsid w:val="006E1F8C"/>
    <w:rsid w:val="006F41B7"/>
    <w:rsid w:val="0070066C"/>
    <w:rsid w:val="00706824"/>
    <w:rsid w:val="0071202F"/>
    <w:rsid w:val="0071674E"/>
    <w:rsid w:val="00765C79"/>
    <w:rsid w:val="00771DB3"/>
    <w:rsid w:val="0078495B"/>
    <w:rsid w:val="0079517F"/>
    <w:rsid w:val="007956E2"/>
    <w:rsid w:val="0079650B"/>
    <w:rsid w:val="00796ECD"/>
    <w:rsid w:val="007A0D6D"/>
    <w:rsid w:val="007A4F06"/>
    <w:rsid w:val="007A576D"/>
    <w:rsid w:val="007A62EF"/>
    <w:rsid w:val="007B7AA9"/>
    <w:rsid w:val="007C1A90"/>
    <w:rsid w:val="007C7E21"/>
    <w:rsid w:val="007E0104"/>
    <w:rsid w:val="007F7AE1"/>
    <w:rsid w:val="00814F20"/>
    <w:rsid w:val="00832BF5"/>
    <w:rsid w:val="008407A8"/>
    <w:rsid w:val="00843288"/>
    <w:rsid w:val="00845135"/>
    <w:rsid w:val="008500A1"/>
    <w:rsid w:val="00850D0A"/>
    <w:rsid w:val="008518F6"/>
    <w:rsid w:val="008603F3"/>
    <w:rsid w:val="00866D02"/>
    <w:rsid w:val="00874F9F"/>
    <w:rsid w:val="008806CC"/>
    <w:rsid w:val="008808DE"/>
    <w:rsid w:val="00886B53"/>
    <w:rsid w:val="008A6540"/>
    <w:rsid w:val="008A68D9"/>
    <w:rsid w:val="008A72C1"/>
    <w:rsid w:val="008B336A"/>
    <w:rsid w:val="008E04DF"/>
    <w:rsid w:val="008E17E1"/>
    <w:rsid w:val="008E584F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916D5"/>
    <w:rsid w:val="009B159D"/>
    <w:rsid w:val="009B379B"/>
    <w:rsid w:val="009C6BF8"/>
    <w:rsid w:val="00A12C12"/>
    <w:rsid w:val="00A229D7"/>
    <w:rsid w:val="00A324BC"/>
    <w:rsid w:val="00A36219"/>
    <w:rsid w:val="00A41780"/>
    <w:rsid w:val="00A518A1"/>
    <w:rsid w:val="00A62B93"/>
    <w:rsid w:val="00A6670B"/>
    <w:rsid w:val="00A83AA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E17"/>
    <w:rsid w:val="00B14821"/>
    <w:rsid w:val="00B64F03"/>
    <w:rsid w:val="00B6511B"/>
    <w:rsid w:val="00B82F13"/>
    <w:rsid w:val="00B86E45"/>
    <w:rsid w:val="00B92F2C"/>
    <w:rsid w:val="00BA0BD4"/>
    <w:rsid w:val="00BA2C03"/>
    <w:rsid w:val="00BA426A"/>
    <w:rsid w:val="00BB1CBB"/>
    <w:rsid w:val="00BB4F23"/>
    <w:rsid w:val="00BB6E04"/>
    <w:rsid w:val="00BC152E"/>
    <w:rsid w:val="00BD0A7A"/>
    <w:rsid w:val="00BD1D5C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4652"/>
    <w:rsid w:val="00C76A4D"/>
    <w:rsid w:val="00C808A0"/>
    <w:rsid w:val="00C80CCF"/>
    <w:rsid w:val="00C81461"/>
    <w:rsid w:val="00C8633C"/>
    <w:rsid w:val="00C96C4D"/>
    <w:rsid w:val="00CA3A20"/>
    <w:rsid w:val="00CA4C37"/>
    <w:rsid w:val="00CB03FD"/>
    <w:rsid w:val="00CB1992"/>
    <w:rsid w:val="00CC6DF0"/>
    <w:rsid w:val="00CD2E6F"/>
    <w:rsid w:val="00CD4796"/>
    <w:rsid w:val="00CD71D4"/>
    <w:rsid w:val="00CE6C7B"/>
    <w:rsid w:val="00CF6546"/>
    <w:rsid w:val="00D04200"/>
    <w:rsid w:val="00D10BC2"/>
    <w:rsid w:val="00D14166"/>
    <w:rsid w:val="00D14601"/>
    <w:rsid w:val="00D1480C"/>
    <w:rsid w:val="00D17E78"/>
    <w:rsid w:val="00D2252D"/>
    <w:rsid w:val="00D244A8"/>
    <w:rsid w:val="00D413A0"/>
    <w:rsid w:val="00D43AD5"/>
    <w:rsid w:val="00D45A00"/>
    <w:rsid w:val="00D470B8"/>
    <w:rsid w:val="00D527D5"/>
    <w:rsid w:val="00D61C77"/>
    <w:rsid w:val="00D713A0"/>
    <w:rsid w:val="00D77894"/>
    <w:rsid w:val="00D86729"/>
    <w:rsid w:val="00D87B41"/>
    <w:rsid w:val="00D9586D"/>
    <w:rsid w:val="00D96114"/>
    <w:rsid w:val="00DA1D6D"/>
    <w:rsid w:val="00DB4DCD"/>
    <w:rsid w:val="00DD3A9C"/>
    <w:rsid w:val="00DE36FF"/>
    <w:rsid w:val="00DE4026"/>
    <w:rsid w:val="00DE4100"/>
    <w:rsid w:val="00DF085E"/>
    <w:rsid w:val="00E0475C"/>
    <w:rsid w:val="00E06DD0"/>
    <w:rsid w:val="00E14AB4"/>
    <w:rsid w:val="00E2270D"/>
    <w:rsid w:val="00E26617"/>
    <w:rsid w:val="00E2679F"/>
    <w:rsid w:val="00E302A0"/>
    <w:rsid w:val="00E324CE"/>
    <w:rsid w:val="00E32A68"/>
    <w:rsid w:val="00E43981"/>
    <w:rsid w:val="00E46A9B"/>
    <w:rsid w:val="00E54940"/>
    <w:rsid w:val="00E75C4F"/>
    <w:rsid w:val="00E77A7F"/>
    <w:rsid w:val="00E82990"/>
    <w:rsid w:val="00E951C2"/>
    <w:rsid w:val="00E97915"/>
    <w:rsid w:val="00EA5046"/>
    <w:rsid w:val="00EC47D1"/>
    <w:rsid w:val="00ED00A4"/>
    <w:rsid w:val="00ED049A"/>
    <w:rsid w:val="00ED2BF2"/>
    <w:rsid w:val="00EE002E"/>
    <w:rsid w:val="00EF4D51"/>
    <w:rsid w:val="00F070B5"/>
    <w:rsid w:val="00F1013B"/>
    <w:rsid w:val="00F12DF4"/>
    <w:rsid w:val="00F14D45"/>
    <w:rsid w:val="00F23403"/>
    <w:rsid w:val="00F24B38"/>
    <w:rsid w:val="00F27D3E"/>
    <w:rsid w:val="00F310C4"/>
    <w:rsid w:val="00F31938"/>
    <w:rsid w:val="00F3525E"/>
    <w:rsid w:val="00F3776E"/>
    <w:rsid w:val="00F432DE"/>
    <w:rsid w:val="00F438BA"/>
    <w:rsid w:val="00F51356"/>
    <w:rsid w:val="00F60FF8"/>
    <w:rsid w:val="00F71F12"/>
    <w:rsid w:val="00F7592E"/>
    <w:rsid w:val="00F76A7E"/>
    <w:rsid w:val="00F7761E"/>
    <w:rsid w:val="00F84138"/>
    <w:rsid w:val="00F93C3C"/>
    <w:rsid w:val="00F9724F"/>
    <w:rsid w:val="00FA47BB"/>
    <w:rsid w:val="00FB5B37"/>
    <w:rsid w:val="00FC07F4"/>
    <w:rsid w:val="00FC1248"/>
    <w:rsid w:val="00FE1D71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uthmann@heidenhain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64C5E-A823-4EC6-81D0-8AA59369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3940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Poestgens Ulrich</cp:lastModifiedBy>
  <cp:revision>12</cp:revision>
  <cp:lastPrinted>2018-07-12T06:09:00Z</cp:lastPrinted>
  <dcterms:created xsi:type="dcterms:W3CDTF">2018-07-16T11:27:00Z</dcterms:created>
  <dcterms:modified xsi:type="dcterms:W3CDTF">2018-09-14T13:42:00Z</dcterms:modified>
</cp:coreProperties>
</file>